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BA1B" w14:textId="77777777" w:rsidR="00C8009E" w:rsidRPr="00C8009E" w:rsidRDefault="00C8009E" w:rsidP="00C8009E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kern w:val="0"/>
          <w:sz w:val="33"/>
          <w:szCs w:val="33"/>
          <w:lang w:eastAsia="hr-HR"/>
          <w14:ligatures w14:val="none"/>
        </w:rPr>
      </w:pPr>
      <w:r w:rsidRPr="00C8009E">
        <w:rPr>
          <w:rFonts w:ascii="Minion Pro" w:eastAsia="Times New Roman" w:hAnsi="Minion Pro" w:cs="Calibri"/>
          <w:b/>
          <w:bCs/>
          <w:color w:val="3F7FC3"/>
          <w:kern w:val="0"/>
          <w:sz w:val="33"/>
          <w:szCs w:val="33"/>
          <w:lang w:eastAsia="hr-HR"/>
          <w14:ligatures w14:val="none"/>
        </w:rPr>
        <w:t>Pravilnik o sadržaju i načinu vođenja dokumentacije o muzejskoj građi i muzejskoj djelatnosti te načinu ostvarivanja uvida u muzejsku građu i dokumentaciju</w:t>
      </w:r>
    </w:p>
    <w:p w14:paraId="35337926" w14:textId="77777777" w:rsidR="00C8009E" w:rsidRPr="00C8009E" w:rsidRDefault="00C8009E" w:rsidP="00C8009E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kern w:val="0"/>
          <w:sz w:val="43"/>
          <w:szCs w:val="43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b/>
          <w:bCs/>
          <w:caps/>
          <w:color w:val="231F20"/>
          <w:kern w:val="0"/>
          <w:sz w:val="43"/>
          <w:szCs w:val="43"/>
          <w:lang w:eastAsia="hr-HR"/>
          <w14:ligatures w14:val="none"/>
        </w:rPr>
        <w:t>MINISTARSTVO KULTURE I MEDIJA</w:t>
      </w:r>
    </w:p>
    <w:p w14:paraId="12BB6A65" w14:textId="77777777" w:rsidR="00C8009E" w:rsidRPr="00C8009E" w:rsidRDefault="00C8009E" w:rsidP="00C8009E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>361</w:t>
      </w:r>
    </w:p>
    <w:p w14:paraId="3AED5206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Na temelju članka 8. stavka 3. Zakona o muzejima (»Narodne novine«, broj 61/18, 98/19 i 114/22) ministrica kulture i medija donosi</w:t>
      </w:r>
    </w:p>
    <w:p w14:paraId="3D7085E6" w14:textId="77777777" w:rsidR="00C8009E" w:rsidRPr="00C8009E" w:rsidRDefault="00C8009E" w:rsidP="00C8009E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38"/>
          <w:szCs w:val="38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b/>
          <w:bCs/>
          <w:color w:val="231F20"/>
          <w:kern w:val="0"/>
          <w:sz w:val="38"/>
          <w:szCs w:val="38"/>
          <w:lang w:eastAsia="hr-HR"/>
          <w14:ligatures w14:val="none"/>
        </w:rPr>
        <w:t>PRAVILNIK</w:t>
      </w:r>
    </w:p>
    <w:p w14:paraId="20CD9A9A" w14:textId="77777777" w:rsidR="00C8009E" w:rsidRPr="00C8009E" w:rsidRDefault="00C8009E" w:rsidP="00C8009E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>O SADRŽAJU I NAČINU VOĐENJA DOKUMENTACIJE O MUZEJSKOJ GRAĐI I MUZEJSKOJ DJELATNOSTI TE NAČINU OSTVARIVANJA UVIDA U MUZEJSKU GRAĐU I DOKUMENTACIJU</w:t>
      </w:r>
    </w:p>
    <w:p w14:paraId="0AB0DBD1" w14:textId="77777777" w:rsidR="00C8009E" w:rsidRPr="00C8009E" w:rsidRDefault="00C8009E" w:rsidP="00C8009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I. OPĆE ODREDBE</w:t>
      </w:r>
    </w:p>
    <w:p w14:paraId="3DED9A8C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1.</w:t>
      </w:r>
    </w:p>
    <w:p w14:paraId="5F4EBA7C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Ovim Pravilnikom utvrđuju se sadržaj i način vođenja dokumentacije o muzejskoj građi i muzejskoj djelatnosti, uređuje način utvrđivanja svojstva kulturnog dobra, revizija muzejske građe te uvjeti i način ostvarivanja uvida u muzejsku građu i muzejsku dokumentaciju.</w:t>
      </w:r>
    </w:p>
    <w:p w14:paraId="6A5507C7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Izrazi koji se koriste u ovom Pravilniku, a imaju rodno značenje odnose se jednako na muški i ženski spol.</w:t>
      </w:r>
    </w:p>
    <w:p w14:paraId="5B184A3D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2.</w:t>
      </w:r>
    </w:p>
    <w:p w14:paraId="4DE4E40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Muzejska dokumentacija je sustavno izrađen, prikupljen, organiziran i pohranjen skup podataka koji je nastao tijekom procesa stručne i znanstvene obrade, zaštite i prezentacije svih muzejskih predmeta koji govore o njihovu stvaranju, svojstvima, povijesti, stjecanju, konzervaciji i prate sve ostale promjene od njihova ulaska u muzej.</w:t>
      </w:r>
    </w:p>
    <w:p w14:paraId="610D6AB0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Muzejska dokumentacija stvara se postupcima istraživanja, inventarizacije, evidentiranja, prezentacije i komunikacije koji predstavljaju trajan proces obrade i nadopunjavanja podataka.</w:t>
      </w:r>
    </w:p>
    <w:p w14:paraId="5AC2C2F8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Muzeji su dužni redovito voditi muzejsku dokumentaciju i ona se trajno čuva.</w:t>
      </w:r>
    </w:p>
    <w:p w14:paraId="7CBE868C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3.</w:t>
      </w:r>
    </w:p>
    <w:p w14:paraId="343C9CA0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Muzeji internim aktima propisuju uspostavljanje zaštite muzejske građe i muzejske dokumentacije u kriznim uvjetima koja podrazumijeva provedive i učinkovite preventivne i interventne mjere, prema uputama o hitnim mjerama zaštite koje se objavljuju na mrežnim stranicama Muzejskog dokumentacijskog centra.</w:t>
      </w:r>
    </w:p>
    <w:p w14:paraId="14517208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4.</w:t>
      </w:r>
    </w:p>
    <w:p w14:paraId="13905076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Muzejska dokumentacija sastoji se od primarne, sekundarne i tercijarne dokumentacije.</w:t>
      </w:r>
    </w:p>
    <w:p w14:paraId="226B7125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Primarnu muzejsku dokumentaciju čine:</w:t>
      </w:r>
    </w:p>
    <w:p w14:paraId="0EE06DB7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a) inventarna knjiga muzejskih predmeta</w:t>
      </w:r>
    </w:p>
    <w:p w14:paraId="52DDADB7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b) knjiga ulaska</w:t>
      </w:r>
    </w:p>
    <w:p w14:paraId="1D5E3414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c) knjiga izlaska</w:t>
      </w:r>
    </w:p>
    <w:p w14:paraId="42009AA3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lastRenderedPageBreak/>
        <w:t>d) knjiga pohrane</w:t>
      </w:r>
    </w:p>
    <w:p w14:paraId="2C3941F9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e) evidencija zbirki</w:t>
      </w:r>
    </w:p>
    <w:p w14:paraId="2BA4B05F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f) evidencija studijskih zbirki</w:t>
      </w:r>
    </w:p>
    <w:p w14:paraId="680EE7DA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g) evidencija revizija</w:t>
      </w:r>
    </w:p>
    <w:p w14:paraId="1EE19101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h) evidencija o otpisu muzejskih predmeta i muzejske dokumentacije.</w:t>
      </w:r>
    </w:p>
    <w:p w14:paraId="4E84A20A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Sekundarnu muzejsku dokumentaciju čine:</w:t>
      </w:r>
    </w:p>
    <w:p w14:paraId="514928D5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a) knjige audiovizualnih fondova</w:t>
      </w:r>
    </w:p>
    <w:p w14:paraId="7EB04CFD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 xml:space="preserve">b) knjiga </w:t>
      </w:r>
      <w:proofErr w:type="spellStart"/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hemeroteke</w:t>
      </w:r>
      <w:proofErr w:type="spellEnd"/>
    </w:p>
    <w:p w14:paraId="4C868F67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 xml:space="preserve">c) knjiga </w:t>
      </w:r>
      <w:proofErr w:type="spellStart"/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planoteke</w:t>
      </w:r>
      <w:proofErr w:type="spellEnd"/>
    </w:p>
    <w:p w14:paraId="6138483E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d) knjiga dokumentacijskih crteža</w:t>
      </w:r>
    </w:p>
    <w:p w14:paraId="47386CF5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e) evidencija izložbi</w:t>
      </w:r>
    </w:p>
    <w:p w14:paraId="5AB8C533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f) evidencija konzervatorsko-restauratorsko-preparatorskih postupaka</w:t>
      </w:r>
    </w:p>
    <w:p w14:paraId="7D721954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g) evidencija terenskih istraživanja i prikupljanja</w:t>
      </w:r>
    </w:p>
    <w:p w14:paraId="1D42A99F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h) evidencija o stručnom i znanstvenom radu</w:t>
      </w:r>
    </w:p>
    <w:p w14:paraId="21720737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i) evidencija o izdavačkoj djelatnosti</w:t>
      </w:r>
    </w:p>
    <w:p w14:paraId="2E8B8347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j) evidencija edukativnih aktivnosti</w:t>
      </w:r>
    </w:p>
    <w:p w14:paraId="3937FA68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k) evidencija događanja</w:t>
      </w:r>
    </w:p>
    <w:p w14:paraId="338E49CA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l) evidencija interaktivnih, multimedijskih i digitalnih proizvoda</w:t>
      </w:r>
    </w:p>
    <w:p w14:paraId="74B19456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m) evidencija o osnivanju i povijesti muzeja</w:t>
      </w:r>
    </w:p>
    <w:p w14:paraId="5B948BC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n) druge evidencije prema općem aktu muzeja.</w:t>
      </w:r>
    </w:p>
    <w:p w14:paraId="6CC3E1F4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(4) Tercijarnu dokumentaciju čine pomagala u obliku raznovrsnih kataloga i indeksa: predmetnih, autorskih, kronoloških, topografskih i drugih, koji proizlaze iz primarne i sekundarne dokumentacije, a u funkciji bržeg pretraživanja i korištenja podataka.</w:t>
      </w:r>
    </w:p>
    <w:p w14:paraId="31C04D78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(5) Inventarna knjiga muzejskih predmeta iz stavka 2. točke a) ovoga članka vodi se prema obrascu iz Priloga ovog Pravilnika, a sadržaj i način vođenja ostale muzejske dokumentacije iz stavaka 2., 3. i 4. ovog članka prema obrascima koje objavljuje Muzejski dokumentacijski centar na svojim mrežnim stranicama.</w:t>
      </w:r>
    </w:p>
    <w:p w14:paraId="3968C9F0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(6) Općim aktom muzej može propisati detaljniji sadržaj i način vođenja muzejske dokumentacije sukladno ovom Pravilniku i pravilima muzejske struke.</w:t>
      </w:r>
    </w:p>
    <w:p w14:paraId="0417D1C2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5.</w:t>
      </w:r>
    </w:p>
    <w:p w14:paraId="20D6C397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Podatci o muzejskoj dokumentaciji vode se u digitalnom obliku kao računalna baza podataka.</w:t>
      </w:r>
    </w:p>
    <w:p w14:paraId="6A1A2F9A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Muzejsku dokumentaciju koja nije upisana u računalnu bazu podataka muzej je dužan digitalizirati te unijeti u računalnu bazu podataka.</w:t>
      </w:r>
    </w:p>
    <w:p w14:paraId="09A1062F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6.</w:t>
      </w:r>
    </w:p>
    <w:p w14:paraId="0176E762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Muzejska dokumentacija iz članka 4. ovog Pravilnika čuva se u odgovarajućim prostorima i uvjetima.</w:t>
      </w:r>
    </w:p>
    <w:p w14:paraId="499757D1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Muzejska dokumentacija u digitalnom obliku (baze podataka, cjelokupne muzejske dokumentacije i druge datoteke) čuva se na način koji osigurava pristup i mogućnost njezinog korištenja suvremenom informacijskom i komunikacijskom tehnologijom.</w:t>
      </w:r>
    </w:p>
    <w:p w14:paraId="4E10D620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lastRenderedPageBreak/>
        <w:t>(3) Muzejska dokumentacija u digitalnom obliku čuva se u skladu s pravilima informacijske sigurnosti, na uređajima koji nisu trajno povezani s drugim računalnim uređajima muzeja te na uređajima izvan muzeja.</w:t>
      </w:r>
    </w:p>
    <w:p w14:paraId="76F36FD3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(4) Za muzejsku dokumentaciju obvezno je osigurati vjerodostojnost upisanih podataka na način da je moguće praćenje izmjena podataka koje su nastale.</w:t>
      </w:r>
    </w:p>
    <w:p w14:paraId="7415E890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(5) Osoba zadužena za vođenje muzejske dokumentacije podnosi izvještaj o godišnjim aktivnostima ravnatelju muzeja, odnosno voditelju muzeja u sastavu, koji ga ovjerava.</w:t>
      </w:r>
    </w:p>
    <w:p w14:paraId="0787C058" w14:textId="77777777" w:rsidR="00C8009E" w:rsidRPr="00C8009E" w:rsidRDefault="00C8009E" w:rsidP="00C8009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II. SADRŽAJ I NAČIN VOĐENJA PRIMARNE MUZEJSKE DOKUMENTACIJE I UTVRĐIVANJE SVOJSTVA KULTURNOG DOBRA ZA MUZEJSKE PREDMETE</w:t>
      </w:r>
    </w:p>
    <w:p w14:paraId="7DEAB653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7.</w:t>
      </w:r>
    </w:p>
    <w:p w14:paraId="30617D7F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Inventarna knjiga muzejskih predmeta je knjiga u koju se upisuju podatci o muzejskom predmetu, grupi muzejskih predmeta ili zbirci muzejskih predmeta.</w:t>
      </w:r>
    </w:p>
    <w:p w14:paraId="271847F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U inventarnu knjigu muzejskih predmeta upisuju se podatci o muzejskom predmetu koji je u vlasništvu muzeja, o muzejskom predmetu koji je osnivač povjerio muzeju na trajno upravljanje radi obavljanja muzejske djelatnosti ili podatci o predmetu u vlasništvu Republike Hrvatske kojim muzej upravlja na temelju Zakona o muzejima.</w:t>
      </w:r>
    </w:p>
    <w:p w14:paraId="698E2FAA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Muzejski predmet i muzejska zbirka upisom u inventarnu knjigu muzejskih predmeta javnog muzeja stječu status kulturnog dobra, a inventarna knjiga muzejskih predmeta javnog muzeja sastavni je dio Registra kulturnih dobara Republike Hrvatske.</w:t>
      </w:r>
    </w:p>
    <w:p w14:paraId="0EC7718A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(4) Ravnatelj muzeja, odnosno voditelj muzeja u sastavu, imenuje stručne osobe odgovorne za pravodoban upis u inventarnu knjigu muzejskih predmeta i dodjelu inventarnih oznaka muzejskim predmetima te kontrolu upisa podataka.</w:t>
      </w:r>
    </w:p>
    <w:p w14:paraId="145B7A60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(5) Pisanu potvrdu o statusu kulturnog dobra sastavlja i izdaje za muzejske predmete javnog muzeja ravnatelj ili voditelj muzeja u sastavu uz navođenje inventarne oznake muzejskog predmeta, a na zahtjev zainteresirane stranke ili po službenoj dužnosti.</w:t>
      </w:r>
    </w:p>
    <w:p w14:paraId="1472740B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8.</w:t>
      </w:r>
    </w:p>
    <w:p w14:paraId="05DA8232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Svojstvo kulturnog dobra za muzejske predmete i zbirke privatnih muzeja upisane u inventarnu knjigu muzejskih predmeta utvrđuje se sukladno Zakonu o zaštiti i očuvanju kulturnih dobara.</w:t>
      </w:r>
    </w:p>
    <w:p w14:paraId="2AC1747C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9.</w:t>
      </w:r>
    </w:p>
    <w:p w14:paraId="5A9E74FD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Inventarizacija je postupak primarne obrade muzejskog predmeta na temelju karakteristika koje ga jednoznačno određuju u muzejskom fundusu i dodjeljivanja inventarne oznake predmetu.</w:t>
      </w:r>
    </w:p>
    <w:p w14:paraId="0BFAF3BE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Inventarizacija predmeta provodi se najkasnije u roku od 60 dana od dana ulaska predmeta u muzej, a datum ulaska utvrđuje se aktom o nabavi predmeta.</w:t>
      </w:r>
    </w:p>
    <w:p w14:paraId="35656DB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 xml:space="preserve">(3) U slučaju ulaska većeg broja muzejskih predmeta, koji se ne mogu </w:t>
      </w:r>
      <w:proofErr w:type="spellStart"/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inventarizirati</w:t>
      </w:r>
      <w:proofErr w:type="spellEnd"/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 xml:space="preserve"> u roku iz stavka 2. ovog članka, ravnatelj, odnosno voditelj muzeja u sastavu, utvrđuje pisani vremenski plan inventarizacije.</w:t>
      </w:r>
    </w:p>
    <w:p w14:paraId="0F2F7122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10.</w:t>
      </w:r>
    </w:p>
    <w:p w14:paraId="2A13E2C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U inventarnu knjigu upisuju se podatci navedeni u Obrascu iz članka 4. stavka 5. ovog Pravilnika.</w:t>
      </w:r>
    </w:p>
    <w:p w14:paraId="57F05D7C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lastRenderedPageBreak/>
        <w:t>(2) Prilikom inventarizacije muzejskih predmeta u inventarnu knjigu muzejskih predmeta obvezno se upisuju podatci u točkama 1., 2., 3., 5., 7., 8., 10., 11., 12., 13., 16., 19., 31., 33., 40., 41., 42., 43., 44., 45., 54., 55., 57. i 58. prethodno navedenog Obrasca.</w:t>
      </w:r>
    </w:p>
    <w:p w14:paraId="3B3F52C9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Iznimno se može odstupiti od pojedinih obveznih kategorija podataka koji su navedeni u stavku 2. ovog članka zbog specifičnosti muzejske građe sukladno općem aktu muzeja iz članka 4. stavka 6. ovog Pravilnika.</w:t>
      </w:r>
    </w:p>
    <w:p w14:paraId="0757C2B6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11.</w:t>
      </w:r>
    </w:p>
    <w:p w14:paraId="4CD583DA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Muzejski predmet se označava inventarnom oznakom koja predstavlja jedinstvenu vezu između predmeta i svih oblika dokumentacije o predmetu.</w:t>
      </w:r>
    </w:p>
    <w:p w14:paraId="363023D4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Nanošenje inventarne oznake ne smije muzejski predmet oštetiti, a ako na muzejski predmet nije moguće izravno nanijeti inventarnu oznaku, ona se označuje na drugom mediju i pridružuje predmetu.</w:t>
      </w:r>
    </w:p>
    <w:p w14:paraId="6FDB497D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12.</w:t>
      </w:r>
    </w:p>
    <w:p w14:paraId="4A9F3992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Jedna inventarna oznaka dodjeljuje se samo jednom muzejskom predmetu, odnosno grupi muzejskih predmeta koji čine cjelinu.</w:t>
      </w:r>
    </w:p>
    <w:p w14:paraId="597064F0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 xml:space="preserve">(2) Muzejski predmeti koji čine cjelinu ili se sastoje od dijelova označavaju se jednom inventarnom oznakom, a svaki se dio obvezno označuje </w:t>
      </w:r>
      <w:proofErr w:type="spellStart"/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podoznakom</w:t>
      </w:r>
      <w:proofErr w:type="spellEnd"/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.</w:t>
      </w:r>
    </w:p>
    <w:p w14:paraId="47DD2F4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Inventarna oznaka muzejskog predmeta koji je izlučen i otpisan iz fundusa muzeja ne može se dodijeliti drugom muzejskom predmetu.</w:t>
      </w:r>
    </w:p>
    <w:p w14:paraId="0B6C1D80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13.</w:t>
      </w:r>
    </w:p>
    <w:p w14:paraId="4DB47564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Inventarna oznaka sastavljena je od slovno-brojčanih dijelova.</w:t>
      </w:r>
    </w:p>
    <w:p w14:paraId="1F085885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Slovni dio inventarne oznake označuje skraćenicu naziva muzeja ili zbirke, odnosno kodnu oznaku utvrđenu u stručnom registru Muzejskog dokumentacijskog centra.</w:t>
      </w:r>
    </w:p>
    <w:p w14:paraId="1E389BF8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Brojčanim dijelom označuje se redoslijed ulaska predmeta u inventarnu knjigu, po sustavu tekućih brojeva.</w:t>
      </w:r>
    </w:p>
    <w:p w14:paraId="7CC42EAA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14.</w:t>
      </w:r>
    </w:p>
    <w:p w14:paraId="0D3F2B18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 xml:space="preserve">(1) Muzeji provode digitalizaciju muzejske građe koja uključuje upis pripadajućih </w:t>
      </w:r>
      <w:proofErr w:type="spellStart"/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metapodataka</w:t>
      </w:r>
      <w:proofErr w:type="spellEnd"/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 xml:space="preserve"> u svrhu cjelovite obrade muzejskih predmeta i javne objave.</w:t>
      </w:r>
    </w:p>
    <w:p w14:paraId="4B64EA98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Podatci iz inventarne knjige muzejskih predmeta javno se objavljuju na mrežnim stranicama muzeja, sukladno općem aktu muzeja kojim se utvrđuje skup podataka za objavu.</w:t>
      </w:r>
    </w:p>
    <w:p w14:paraId="7988AFDE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15.</w:t>
      </w:r>
    </w:p>
    <w:p w14:paraId="0BCFD203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Muzej je dužan rekonstruirati ili obnoviti inventarnu knjigu muzejskih predmeta ako se utvrdi da je ona izgubljena, otuđena, uništena ili oštećena.</w:t>
      </w:r>
    </w:p>
    <w:p w14:paraId="3EB86208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Muzej je dužan obnoviti podatke iz inventarne knjige muzejskih predmeta u slučaju njihovog gubitka.</w:t>
      </w:r>
    </w:p>
    <w:p w14:paraId="42959570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16.</w:t>
      </w:r>
    </w:p>
    <w:p w14:paraId="7F92BCEE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U knjigu ulaska upisuju se podatci o predmetima koji privremeno ulaze u muzej radi posudbe, ekspertize, konzervator</w:t>
      </w: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softHyphen/>
        <w:t>sko-restauratorskog postupka, pohrane, ponude za otkup, ponude za dar te kao rezultat terenskih istraživanja i prikupljanja.</w:t>
      </w:r>
    </w:p>
    <w:p w14:paraId="3B66EF19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Upis u knjigu iz stavka 1. ovog članka na razini skupine predmeta iznimno je dopušten kad u muzej ulaze veće skupine predmeta.</w:t>
      </w:r>
    </w:p>
    <w:p w14:paraId="76EF56A3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lastRenderedPageBreak/>
        <w:t>Članak 17.</w:t>
      </w:r>
    </w:p>
    <w:p w14:paraId="56DBB322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U knjigu izlaska upisuju se podatci o predmetima koje muzej privremeno ili trajno predaje pisanim ugovorom drugoj pravnoj osobi u svrhu posudbe, ekspertize, konzervatorsko-restauratorskog postupka, prodaje, odnosno po drugoj pravnoj osnovi.</w:t>
      </w:r>
    </w:p>
    <w:p w14:paraId="45740C5F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18.</w:t>
      </w:r>
    </w:p>
    <w:p w14:paraId="100B7D5E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U knjigu pohrane upisuju se podatci o predmetima koje je muzeju povjerio vlasnik ili drugi ovlaštenik u svrhu privremene ili trajne pohrane, sukladno odredbama ovog Pravilnika.</w:t>
      </w:r>
    </w:p>
    <w:p w14:paraId="23D5455C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U muzej se privremeno ili trajno pohranjuju predmeti koji po svojim svojstvima i obilježjima odgovaraju vrsti muzeja u koji se pohranjuju.</w:t>
      </w:r>
    </w:p>
    <w:p w14:paraId="47D29577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Odredba stavka 2. ovog članka ne primjenjuje se u izvanrednim okolnostima kada je muzejske predmete nužno žurno pohraniti radi njihove zaštite i očuvanja.</w:t>
      </w:r>
    </w:p>
    <w:p w14:paraId="74BCD529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19.</w:t>
      </w:r>
    </w:p>
    <w:p w14:paraId="0B4A8B6C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U evidenciju zbirki upisuju se identifikacijski podatci i podatci o obradi zbirke.</w:t>
      </w:r>
    </w:p>
    <w:p w14:paraId="45D355B9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20.</w:t>
      </w:r>
    </w:p>
    <w:p w14:paraId="578C697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U evidenciju studijskih zbirki upisuju se podatci o studijskim zbirkama kao dijelu muzejske građe namijenjene izučavanju i znanstvenom istraživanju.</w:t>
      </w:r>
    </w:p>
    <w:p w14:paraId="40B77444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Studijske zbirke obrađuju se prema pravilima struke, a odluku o tome donosi ravnatelj, odnosno voditelj muzeja u sastavu uz prethodno mišljenje stručnog vijeća muzeja, odnosno stručnog muzejskog osoblja, ako muzej nema stručno vijeće.</w:t>
      </w:r>
    </w:p>
    <w:p w14:paraId="58F433B6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21.</w:t>
      </w:r>
    </w:p>
    <w:p w14:paraId="2B70B33F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U evidenciju revizija upisuju se podatci o provedenim revizijama muzejskih predmeta sukladno odredbama ovog Pravilnika.</w:t>
      </w:r>
    </w:p>
    <w:p w14:paraId="1D994178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22.</w:t>
      </w:r>
    </w:p>
    <w:p w14:paraId="1B715A4F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U evidenciju o otpisu muzejskih predmeta upisuju se podatci o otpisanim muzejskim predmetima i dokumentaciji sukladno odredbama ovog Pravilnika.</w:t>
      </w:r>
    </w:p>
    <w:p w14:paraId="66A247A3" w14:textId="77777777" w:rsidR="00C8009E" w:rsidRPr="00C8009E" w:rsidRDefault="00C8009E" w:rsidP="00C8009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III. POHRANA I POSUDBA MUZEJSKE GRAĐE I DOKUMENTACIJE</w:t>
      </w:r>
    </w:p>
    <w:p w14:paraId="7AA3283B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23.</w:t>
      </w:r>
    </w:p>
    <w:p w14:paraId="604B4E7A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Muzeji mogu povjeriti muzejsku građu i dokumentaciju drugom muzeju, drugoj pravnoj osobi ili državnom tijelu samo pod uvjetima kojima se jamči njihova sigurnost i primjereno čuvanje.</w:t>
      </w:r>
    </w:p>
    <w:p w14:paraId="440E7FA7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Za muzejsku građu i dokumentaciju iz stavka 1. ovog članka obvezno se ugovara imovinsko osiguranje te primjereno tehničko osiguranje.</w:t>
      </w:r>
    </w:p>
    <w:p w14:paraId="7B4401A1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Primjereno čuvanje muzejske građe i dokumentacije podrazumijeva smještaj u prostoru koji zadovoljava stručne i tehničke standarde (odgovarajuća toplina, relativna vlažnost, svjetlost i dr.).</w:t>
      </w:r>
    </w:p>
    <w:p w14:paraId="7AFF8721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24.</w:t>
      </w:r>
    </w:p>
    <w:p w14:paraId="37EFF0C1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Muzejska građa i dokumentacija povjerava se drugom muzeju, drugoj pravnoj osobi ili državnom tijelu na temelju pisanog ugovora o pohrani, odnosno posudbi, sukladno posebnim propisima.</w:t>
      </w:r>
    </w:p>
    <w:p w14:paraId="0AF3E805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 xml:space="preserve">(2) Ugovor o posudbi muzejske građe ili muzejske dokumentacije obvezno sadržava odredbe o uvjetima posudbe s podatcima o </w:t>
      </w:r>
      <w:proofErr w:type="spellStart"/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posuditelju</w:t>
      </w:r>
      <w:proofErr w:type="spellEnd"/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 xml:space="preserve">, popis posuđene muzejske građe i muzejske </w:t>
      </w: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lastRenderedPageBreak/>
        <w:t>dokumentacije, naznaku o vremenu trajanja posudbe te priložen popis procjene vrijednosti posuđene muzejske građe i muzejske dokumentacije, kao i odredbe o sigurnosti i čuvanju muzejske građe i muzejske dokumentacije.</w:t>
      </w:r>
    </w:p>
    <w:p w14:paraId="4A18BB5E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Za posudbu izvorne muzejske građe obvezno je prethodno pribaviti imovinsko osiguranje za slučaj njezinog oštećenja, uništenja te gubitka ili krađe, u pravilu, sklapanjem ugovora o osiguranju s osiguravajućim društvom na puni iznos vrijednosti ili se iznimno može pribaviti odgovarajuće bankovno, odnosno državno jamstvo.</w:t>
      </w:r>
    </w:p>
    <w:p w14:paraId="31D8DDCA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(4) Ugovor o posudbi muzejske građe i muzejske dokumentacije u državnom vlasništvu stranoj pravnoj osobi muzej obvezno dostavlja na prethodni uvid i mišljenje ministarstvu nadležnom za poslove kulture.</w:t>
      </w:r>
    </w:p>
    <w:p w14:paraId="67C163A6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(5) Na ugovor o pohrani odgovarajuće se primjenjuju odredbe stavaka 2., 3. i 4. ovog članka.</w:t>
      </w:r>
    </w:p>
    <w:p w14:paraId="0118CC46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(6) Ugovor iz stavka 1. ovog članka trajni je muzejski dokument i obvezno se upisuje u knjigu izlaska i urudžbeni zapisnik muzeja i pohranjuje u pismohranu muzeja.</w:t>
      </w:r>
    </w:p>
    <w:p w14:paraId="2F613B4C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25.</w:t>
      </w:r>
    </w:p>
    <w:p w14:paraId="402CB059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Muzej može povjeriti muzejsku građu drugim pravnim osobama pod uvjetom da je ona inventarizirana i digitalizirana, a muzejsku dokumentaciju ako je evidentirana i digitalizirana.</w:t>
      </w:r>
    </w:p>
    <w:p w14:paraId="0D760E3B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26.</w:t>
      </w:r>
    </w:p>
    <w:p w14:paraId="050C9899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Korisnik je obvezan s muzejskom građom i dokumentacijom u muzeju i izvan njega postupati pažljivo te ih ne smije ni na koji način dovesti u okolnosti koje mogu prouzročiti njihovo oštećenje, uništenje ili gubitak.</w:t>
      </w:r>
    </w:p>
    <w:p w14:paraId="4F46CAAC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Ako korisnik na bilo koji način muzejsku građu i dokumentaciju ošteti, uništi ili izgubi, dužan je nadoknaditi nastalu štetu.</w:t>
      </w:r>
    </w:p>
    <w:p w14:paraId="69D9FEF3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Ako se izgubljena muzejska građa ili dokumentacija nak</w:t>
      </w: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softHyphen/>
        <w:t>nadno pronađe, korisnik ili druga osoba dužan ju je odmah predati muzeju, a korisniku će se izvršiti povrat naknade koju je korisnik uplatio muzeju ako je muzejska građa i dokumentacija neoštećena.</w:t>
      </w:r>
    </w:p>
    <w:p w14:paraId="6B16A1A4" w14:textId="77777777" w:rsidR="00C8009E" w:rsidRPr="00C8009E" w:rsidRDefault="00C8009E" w:rsidP="00C8009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IV. POSTUPAK I VOĐENJE REVIZIJE I OTPISA MUZEJSKIH PREDMETA</w:t>
      </w:r>
    </w:p>
    <w:p w14:paraId="5E4409F6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27.</w:t>
      </w:r>
    </w:p>
    <w:p w14:paraId="733F0618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Revizija muzejske građe je postupak u kojem se sravnjivanjem podataka o muzejskim predmetima u muzejskoj dokumentaciji sa stvarnim stanjem utvrđuje stanje muzejskog fundusa.</w:t>
      </w:r>
    </w:p>
    <w:p w14:paraId="53D9BDD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Revizija muzejske građe provodi se:</w:t>
      </w:r>
    </w:p>
    <w:p w14:paraId="63554D34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- za zbirke do 10.000 predmeta svakih pet godina</w:t>
      </w:r>
    </w:p>
    <w:p w14:paraId="5A7FAB24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- za zbirke od 10.001 do 50.000 predmeta svakih sedam godina</w:t>
      </w:r>
    </w:p>
    <w:p w14:paraId="6ED56974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- za zbirke od 50.001 do 100.000 predmeta svakih deset godina</w:t>
      </w:r>
    </w:p>
    <w:p w14:paraId="0C3B7E21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- za zbirke s više od 100.001 predmeta svakih 12 godina.</w:t>
      </w:r>
    </w:p>
    <w:p w14:paraId="61627C8C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Neovisno o rokovima iz stavka 2. ovog članka revizija se provodi po nalogu ravnatelja, voditelja muzeja u sastavu te u drugim slučajevima sukladno zakonskim propisima.</w:t>
      </w:r>
    </w:p>
    <w:p w14:paraId="1A50E86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(4) Reviziju provodi stručno povjerenstvo koje imenuje ravnatelj, odnosno voditelj muzeja u sastavu.</w:t>
      </w:r>
    </w:p>
    <w:p w14:paraId="2CF11761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(5) U muzejima u kojima su zaposlene jedna ili dvije osobe osnivač određuje stručne osobe za provedbu revizije.</w:t>
      </w:r>
    </w:p>
    <w:p w14:paraId="381ABB28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28.</w:t>
      </w:r>
    </w:p>
    <w:p w14:paraId="748ABBFA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lastRenderedPageBreak/>
        <w:t>(1) Revizija se provodi uz pomoć popisa muzejskih predmeta pojedinih zbirki izrađenih prema inventarnoj knjizi muzejskih predmeta.</w:t>
      </w:r>
    </w:p>
    <w:p w14:paraId="095A6CD8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Rezultati revizije iskazuju se u zapisniku koji sadržava sljedeće podatke:</w:t>
      </w:r>
    </w:p>
    <w:p w14:paraId="6D0E5A3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a) popis članova stručnog povjerenstva</w:t>
      </w:r>
    </w:p>
    <w:p w14:paraId="5AA87960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b) vrijeme u kojem je revizija provedena</w:t>
      </w:r>
    </w:p>
    <w:p w14:paraId="0C45401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c) utvrđeno brojčano stanje muzejskih predmeta.</w:t>
      </w:r>
    </w:p>
    <w:p w14:paraId="57B8F252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Brojčano stanje muzejskih predmeta po provedenoj reviziji utvrđuje se na temelju sljedećih popisa:</w:t>
      </w:r>
    </w:p>
    <w:p w14:paraId="6D351B90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a) popis muzejskih predmeta utvrđenih odnosno pronađenih prema inventarnoj knjizi muzejskih predmeta</w:t>
      </w:r>
    </w:p>
    <w:p w14:paraId="296F531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b) popis muzejskih predmeta koji nedostaju, a upisani su u inventarnu knjigu muzejskih predmeta</w:t>
      </w:r>
    </w:p>
    <w:p w14:paraId="2ED40CF3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c) popis predmeta za koje je utvrđeno da su bez inventarnih oznaka, odnosno do revizije nisu bili upisani u inventarnu knjigu muzejskih predmeta.</w:t>
      </w:r>
    </w:p>
    <w:p w14:paraId="18018D76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(4) Popisi iz stavka 3. ovog članka moraju sadržavati sljedeće kategorije podataka:</w:t>
      </w:r>
    </w:p>
    <w:p w14:paraId="0E9CB0C7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a) redni broj</w:t>
      </w:r>
    </w:p>
    <w:p w14:paraId="2C366BA8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b) vrstu, naziv i naslov predmeta</w:t>
      </w:r>
    </w:p>
    <w:p w14:paraId="3ECCC9B3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c) inventarnu oznaku predmeta, odnosno b. b. (bez broja) za predmete koji nisu upisani u inventarnu knjigu</w:t>
      </w:r>
    </w:p>
    <w:p w14:paraId="51629E4F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d) ukupan broj predmeta i broj sastavnica / fragmenata</w:t>
      </w:r>
    </w:p>
    <w:p w14:paraId="4F602513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e) stanje predmeta.</w:t>
      </w:r>
    </w:p>
    <w:p w14:paraId="367B24B7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(5) Zapisnik o reviziji razmatra i prihvaća upravno vijeće javnog muzeja, odnosno ravnatelj ako muzej nema upravno vijeće.</w:t>
      </w:r>
    </w:p>
    <w:p w14:paraId="2D3C6004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(6) Zapisnik o reviziji muzeja u sastavu pravne osobe razmatra i prihvaća nadležno tijelo te pravne osobe sukladno njezinu statutu.</w:t>
      </w:r>
    </w:p>
    <w:p w14:paraId="003C43A3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(7) Zapisnik o reviziji privatnog muzeja razmatra i prihvaća njegovo nadležno tijelo sukladno statutu.</w:t>
      </w:r>
    </w:p>
    <w:p w14:paraId="22FB70F3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(8) Ako se tijekom revizije utvrdi manji broj predmeta od upisanih u inventarnu knjigu muzejskih predmeta, u zapisniku je potrebno obrazložiti razloge koji su mogli dovesti do takvog manjka i načine na koji se takvo stanje može otkloniti te poduzeti druge potrebne radnje u skladu s propisima.</w:t>
      </w:r>
    </w:p>
    <w:p w14:paraId="2328DE9E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(9) Muzeji su dužni usvojene zapisnike o reviziji iz stavka 2. ovog članka dostaviti osnivaču.</w:t>
      </w:r>
    </w:p>
    <w:p w14:paraId="71F10812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(10) Muzejski dokumentacijski centar i matični muzeji prve razine daju stručno-savjetodavnu pomoć u procesu provedbe revizije i analize rezultata revizije.</w:t>
      </w:r>
    </w:p>
    <w:p w14:paraId="46CF8EFA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(11) Zapisnik o reviziji trajno se čuva.</w:t>
      </w:r>
    </w:p>
    <w:p w14:paraId="23ACF127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29.</w:t>
      </w:r>
    </w:p>
    <w:p w14:paraId="3CAC20F6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Otpis muzejskih predmeta i dijela dokumentacije je postupak njihova trajnog izdvajanja iz muzejskog fundusa, u skladu s izjavom o politici skupljanja.</w:t>
      </w:r>
    </w:p>
    <w:p w14:paraId="32795542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Postupak otpisa provodi se nakon provedene revizije na prijedlog stručnog povjerenstva za reviziju i kustosa zbirke.</w:t>
      </w:r>
    </w:p>
    <w:p w14:paraId="73C8A149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lastRenderedPageBreak/>
        <w:t>(3) Prijedlog sadržava stručno obrazloženje razloga otpisa, ispise predmetnih kartica iz inventarne knjige muzejskih predmeta i način daljnjeg postupanja s otpisanom muzejskom građom.</w:t>
      </w:r>
    </w:p>
    <w:p w14:paraId="72E06554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(4) Upravno vijeće ili ravnatelj muzeja ako nije osnovano upravno vijeće, odnosno drugo nadležno tijelo za muzej u sastavu, donosi odluku o otpisu, razlozima otpisa i načinu daljnjeg postupanja s otpisanom muzejskom građom uz prethodno pribavljeno mišljenje stručnog vijeća, ako je ono osnovano, Hrvatskog muzejskog vijeća te uz pribavljenu prethodnu suglasnost ministarstva nadležnog za kulturu.</w:t>
      </w:r>
    </w:p>
    <w:p w14:paraId="259C3271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(5) Kada jedan javni muzej trajno predaje muzejske predmete pravnim poslom drugom javnom muzeju, podatci o tim muzejskim predmetima moraju se upisati u inventarnu knjigu muzejskih predmeta muzeja kojem su predani.</w:t>
      </w:r>
    </w:p>
    <w:p w14:paraId="7447D451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(6) U slučaju trajne predaje pravnim poslom muzejskog predmeta javnog muzeja pravnoj osobi koja nije javni muzej, javni je muzej obvezan prethodno predložiti utvrđivanje svojstva kulturnog dobra te upis u Registar kulturnih dobara Republike Hrvatske sukladno zakonu kojim se uređuje zaštita i očuvanje kulturnih dobara.</w:t>
      </w:r>
    </w:p>
    <w:p w14:paraId="02A91B45" w14:textId="77777777" w:rsidR="00C8009E" w:rsidRPr="00C8009E" w:rsidRDefault="00C8009E" w:rsidP="00C8009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V. UVJETI I NAČIN OSTVARIVANJA UVIDA U MUZEJSKU GRAĐU I MUZEJSKU DOKUMENTACIJU</w:t>
      </w:r>
    </w:p>
    <w:p w14:paraId="2C87D2A6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30.</w:t>
      </w:r>
    </w:p>
    <w:p w14:paraId="71A90711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Muzejska građa i muzejska dokumentacija daje se na uvid u svrhu njezine stručne i znanstvene obrade, izlaganja, objavljivanja te za odgojno-obrazovne potrebe i u druge opravdane svrhe.</w:t>
      </w:r>
    </w:p>
    <w:p w14:paraId="7C810312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Uvid u muzejsku građu i muzejsku dokumentaciju obuhvaća pregledavanje građe i dokumentacije i izradu snimaka izvornika.</w:t>
      </w:r>
    </w:p>
    <w:p w14:paraId="7C5FB8F4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Odredbe ovog Pravilnika kojima se uređuje uvid u muzejsku građu i dokumentaciju odgovarajuće se primjenjuju i na ostvarivanje prava uvida u pohranjenu građu i dokumentaciju u muzejima, ako je to predviđeno ugovorom o pohrani građe i dokumentacije ili posebnim propisom.</w:t>
      </w:r>
    </w:p>
    <w:p w14:paraId="7F476CBC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31.</w:t>
      </w:r>
    </w:p>
    <w:p w14:paraId="7223717D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Muzeji su dužni sukladno članku 26. ovog Pravilnika omogućiti zainteresiranim osobama uvid u muzejsku građu i dokumentaciju pod jednakim uvjetima.</w:t>
      </w:r>
    </w:p>
    <w:p w14:paraId="54C5B8BA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Uvid u muzejsku građu i dokumentaciju koji ima za svrhu njezino korištenje u komercijalne svrhe obvezno se uređuje posebnim ugovorom između muzeja i korisnika, sukladno općim aktima muzeja i posebnim propisima.</w:t>
      </w:r>
    </w:p>
    <w:p w14:paraId="404C9C33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32.</w:t>
      </w:r>
    </w:p>
    <w:p w14:paraId="56112831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Za ostvarivanje uvida u muzejsku građu i dokumentaciju zainteresirana osoba podnosi pisani zahtjev na obrascu koji se nalazi na mrežnim stranicama muzeja, a u koji se upisuju osobni podatci korisnika, svrha uvida u građu i dokumentaciju, tema ili predmet istraživanja.</w:t>
      </w:r>
    </w:p>
    <w:p w14:paraId="6B3FCD92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Muzeji vode evidenciju vanjskih korisnika sukladno općem aktu muzeja te su dužni zaštititi osobne podatke korisnika i mogu ih koristiti sukladno zakonu kojim se uređuje zaštita osobnih podataka.</w:t>
      </w:r>
    </w:p>
    <w:p w14:paraId="09BE37DA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(3) Odobrenje za uvid u muzejsku građu i dokumentaciju daje ravnatelj, odnosno voditelj muzeja u sastavu, odnosno osoba propisana statutom ili drugim općim aktom muzeja.</w:t>
      </w:r>
    </w:p>
    <w:p w14:paraId="6171698E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lastRenderedPageBreak/>
        <w:t>(4) Odobrenje za uvid u muzejsku građu i dokumentaciju za privatne muzeje daje tijelo određeno statutom muzeja, odnosno pravnim aktom muzeja.</w:t>
      </w:r>
    </w:p>
    <w:p w14:paraId="56EB51BD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(5) Odobrenje za uvid u muzejsku građu i dokumentaciju vrijedi samo za osobu koja je podnijela zahtjev te ona potpisuje da je upoznata s načinom i uvjetima uvida u muzejsku građu i dokumentaciju.</w:t>
      </w:r>
    </w:p>
    <w:p w14:paraId="1CABA1BE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(6) Odobrenje za uvid u muzejsku građu i dokumentaciju daje se najkasnije u roku od deset dana od dana podnošenja zahtjeva.</w:t>
      </w:r>
    </w:p>
    <w:p w14:paraId="7F68C6F1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33.</w:t>
      </w:r>
    </w:p>
    <w:p w14:paraId="71A51258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Uvid u muzejsku građu i dokumentaciju privremeno se može uskratiti ako obavljanje uvida nije u skladu s mjerama zaštite i očuvanja kulturne baštine, ako je ona oštećena, ako je na stručnoj obradi, ako postoje tehničke prepreke za uvid ili je uvid već odobren drugoj osobi.</w:t>
      </w:r>
    </w:p>
    <w:p w14:paraId="64BDB17A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34.</w:t>
      </w:r>
    </w:p>
    <w:p w14:paraId="5C4E8AB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Muzejska građa i dokumentacija daje se u pravilu na uvid u digitalnom obliku.</w:t>
      </w:r>
    </w:p>
    <w:p w14:paraId="4C2D19F9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Ako ne postoje digitalni zapisi, muzej je dužan na zahtjev i trošak korisnika, a uz prethodno odobrenje ravnatelja, odnosno voditelja muzeja u sastavu, organizirati snimanje izvorne građe i dokumentacije.</w:t>
      </w:r>
    </w:p>
    <w:p w14:paraId="794A50D3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35.</w:t>
      </w:r>
    </w:p>
    <w:p w14:paraId="330BBA05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Izvorna građa i dokumentacija može se dati na uvid samo ako očuvanost građe to dopušta i ako to zahtijeva stručna i znanstvena metoda rada, pod uvjetom da se provedu posebne mjere zaštite.</w:t>
      </w:r>
    </w:p>
    <w:p w14:paraId="63EC25F6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Muzejska građa i dokumentacija može se dati na uvid samo u prostorijama muzeja pod uvjetima kojima su zajamčeni sigurnost i primjerena uporaba povjerene građe i dokumentacije.</w:t>
      </w:r>
    </w:p>
    <w:p w14:paraId="75792787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36.</w:t>
      </w:r>
    </w:p>
    <w:p w14:paraId="43EE6C17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Muzeji mogu detaljnije općim aktom urediti načine i uvjete uvida u muzejsku građu i dokumentaciju, u skladu s ovim Pravilnikom, a troškovnik usluga dužni su objaviti na mrežnim stranicama muzeja.</w:t>
      </w:r>
    </w:p>
    <w:p w14:paraId="2CB5868C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37.</w:t>
      </w:r>
    </w:p>
    <w:p w14:paraId="4AF77AAE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Ravnatelj muzeja, odnosno voditelj muzeja u sastavu, odbit će zahtjev za ostvarenje uvida u muzejsku građu i dokumentaciju osobi koja je prekršila uvjete za korištenje muzejske građe i dokumentacije propisane ovim Pravilnikom, odnosno općim aktom muzeja.</w:t>
      </w:r>
    </w:p>
    <w:p w14:paraId="132A4C8A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38.</w:t>
      </w:r>
    </w:p>
    <w:p w14:paraId="58C7101D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Za svaku štetu i nastalu povredu prava trećih osoba korištenjem muzejske građe i dokumentacije odgovara fizička ili pravna osoba kojoj je odobreno korištenje navedene građe i dokumentacije, u skladu sa zakonom.</w:t>
      </w:r>
    </w:p>
    <w:p w14:paraId="67C21B66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39.</w:t>
      </w:r>
    </w:p>
    <w:p w14:paraId="1CA2035B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Za publiciranje, odnosno svaki oblik korištenja muzejske građe i dokumentacije, korisnik je obvezan pisanim putem zatražiti posebno odobrenje ravnatelja, odnosno voditelja muzeja u sastavu.</w:t>
      </w:r>
    </w:p>
    <w:p w14:paraId="0E6771BC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Korisnik je obvezan u publikacijama u kojima koristi podatke o muzejskoj građi i dokumentaciji navesti izvor i inventarnu oznaku predmeta.</w:t>
      </w:r>
    </w:p>
    <w:p w14:paraId="3182EB33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lastRenderedPageBreak/>
        <w:t>(3) U slučaju javne objave podataka o muzejskoj građi i dokumentaciji korisnik je dužan dostaviti bibliografske podatke o publikaciji ili odgovarajuće podatke o drugim oblicima objave, ako nije drugačije uređeno općim aktima muzeja.</w:t>
      </w:r>
    </w:p>
    <w:p w14:paraId="0685DC52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(4) Muzeji mogu sukladno svojim potrebama zatražiti od korisnika predaju sekundarnih dokumenata (crteži, fotografije i slično) koji nastanu korištenjem muzejske građe i muzejske dokumentacije u digitalnom obliku.</w:t>
      </w:r>
    </w:p>
    <w:p w14:paraId="5861F2A1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40.</w:t>
      </w:r>
    </w:p>
    <w:p w14:paraId="40A5F736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Muzeji mogu urediti međusobna prava i obveze s korisnikom u postupku publiciranja muzejske građe i dokumentacije posebnim ugovorom u skladu s ovim Pravilnikom, gdje se broj obveznih primjeraka publikacije određuje prema vrsti muzeja i specifičnim značajkama publikacije.</w:t>
      </w:r>
    </w:p>
    <w:p w14:paraId="3A099B99" w14:textId="77777777" w:rsidR="00C8009E" w:rsidRPr="00C8009E" w:rsidRDefault="00C8009E" w:rsidP="00C8009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VI. PRIJELAZNE I ZAVRŠNE ODREDBE</w:t>
      </w:r>
    </w:p>
    <w:p w14:paraId="1DA31347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41.</w:t>
      </w:r>
    </w:p>
    <w:p w14:paraId="14274457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(1) Muzeji su dužni uskladiti muzejsku dokumentaciju i svoj rad s odredbama ovog Pravilnika u roku od godine dana od dana njegova stupanja na snagu.</w:t>
      </w:r>
    </w:p>
    <w:p w14:paraId="41758443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(2) Muzejski dokumentacijski centar je dužan objaviti obrasce iz članka 4. stavka 5. ovog Pravilnika u roku od 60 dana od dana stupanja na snagu ovog Pravilnika.</w:t>
      </w:r>
    </w:p>
    <w:p w14:paraId="545FE331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42.</w:t>
      </w:r>
    </w:p>
    <w:p w14:paraId="7D9BBB5E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Danom stupanja na snagu ovog Pravilnika prestaje važiti Pravilnik o sadržaju i načinu vođenja muzejske dokumentacije o muzejskoj građi (»Narodne novine«, broj 108/02) i Pravilnik o uvjetima i načinu ostvarivanja uvida u muzejsku građu i muzejsku dokumentaciju (»Narodne novine«, broj 115/01).</w:t>
      </w:r>
    </w:p>
    <w:p w14:paraId="5A700CEB" w14:textId="77777777" w:rsidR="00C8009E" w:rsidRPr="00C8009E" w:rsidRDefault="00C8009E" w:rsidP="00C8009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Članak 43.</w:t>
      </w:r>
    </w:p>
    <w:p w14:paraId="17AC724F" w14:textId="77777777" w:rsidR="00C8009E" w:rsidRPr="00C8009E" w:rsidRDefault="00C8009E" w:rsidP="00C8009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Ovaj Pravilnik stupa na snagu osmoga dana od dana objave u »Narodnim novinama«.</w:t>
      </w:r>
    </w:p>
    <w:p w14:paraId="4DA9F97F" w14:textId="77777777" w:rsidR="00C8009E" w:rsidRPr="00C8009E" w:rsidRDefault="00C8009E" w:rsidP="00C8009E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Klasa: 611-05/23-01/0025</w:t>
      </w:r>
    </w:p>
    <w:p w14:paraId="0CD54AD7" w14:textId="77777777" w:rsidR="00C8009E" w:rsidRPr="00C8009E" w:rsidRDefault="00C8009E" w:rsidP="00C8009E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proofErr w:type="spellStart"/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Urbroj</w:t>
      </w:r>
      <w:proofErr w:type="spellEnd"/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: 532-02-03-01/5-23-1</w:t>
      </w:r>
    </w:p>
    <w:p w14:paraId="6DA4DB71" w14:textId="77777777" w:rsidR="00C8009E" w:rsidRPr="00C8009E" w:rsidRDefault="00C8009E" w:rsidP="00C8009E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Zagreb, 15. veljače 2023.</w:t>
      </w:r>
    </w:p>
    <w:p w14:paraId="688366E0" w14:textId="77777777" w:rsidR="00C8009E" w:rsidRPr="00C8009E" w:rsidRDefault="00C8009E" w:rsidP="00C8009E">
      <w:pPr>
        <w:shd w:val="clear" w:color="auto" w:fill="FFFFFF"/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Ministrica</w:t>
      </w:r>
      <w:r w:rsidRPr="00C8009E">
        <w:rPr>
          <w:rFonts w:ascii="Minion Pro" w:eastAsia="Times New Roman" w:hAnsi="Minion Pro" w:cs="Times New Roman"/>
          <w:color w:val="231F20"/>
          <w:kern w:val="0"/>
          <w:lang w:eastAsia="hr-HR"/>
          <w14:ligatures w14:val="none"/>
        </w:rPr>
        <w:br/>
      </w:r>
      <w:r w:rsidRPr="00C8009E">
        <w:rPr>
          <w:rFonts w:ascii="Times New Roman" w:eastAsia="Times New Roman" w:hAnsi="Times New Roman" w:cs="Times New Roman"/>
          <w:color w:val="231F20"/>
          <w:kern w:val="0"/>
          <w:lang w:eastAsia="hr-HR"/>
          <w14:ligatures w14:val="none"/>
        </w:rPr>
        <w:t>dr. sc. Nina Obuljen Koržinek, v. r.</w:t>
      </w:r>
    </w:p>
    <w:p w14:paraId="140E7DB6" w14:textId="77777777" w:rsidR="00C8009E" w:rsidRPr="00C8009E" w:rsidRDefault="00C8009E" w:rsidP="00C8009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PRILOG</w:t>
      </w:r>
    </w:p>
    <w:p w14:paraId="0AF97CE5" w14:textId="77777777" w:rsidR="00C8009E" w:rsidRPr="00C8009E" w:rsidRDefault="00C8009E" w:rsidP="00C8009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C8009E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INVENTARNA KNJIGA MUZEJSKIH PREDMETA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36"/>
        <w:gridCol w:w="757"/>
      </w:tblGrid>
      <w:tr w:rsidR="00C8009E" w:rsidRPr="00C8009E" w14:paraId="4B605DD7" w14:textId="77777777" w:rsidTr="007C5B3A"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92580" w14:textId="77777777" w:rsidR="00C8009E" w:rsidRPr="00C8009E" w:rsidRDefault="00C8009E" w:rsidP="00C8009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Skupina podataka o muzeju ili pravnoj osobi</w:t>
            </w: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  <w:t>u čijem je sastavu muzej</w:t>
            </w:r>
          </w:p>
        </w:tc>
      </w:tr>
      <w:tr w:rsidR="00C8009E" w:rsidRPr="00C8009E" w14:paraId="445043E2" w14:textId="77777777" w:rsidTr="007C5B3A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CDFBD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03F4F" w14:textId="77777777" w:rsidR="00C8009E" w:rsidRPr="00C8009E" w:rsidRDefault="00C8009E" w:rsidP="00C80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C8009E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PODATCI O MUZEJU ILI PRAVNOJ OSOBI U ČIJEM JE SASTAVU MUZEJ</w:t>
            </w:r>
          </w:p>
          <w:p w14:paraId="0A2997E3" w14:textId="77777777" w:rsidR="00C8009E" w:rsidRPr="00C8009E" w:rsidRDefault="00C8009E" w:rsidP="00C80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C8009E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(naziv muzeja ili pravne osobe, sjedište, OIB)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49F4D" w14:textId="77777777" w:rsidR="00C8009E" w:rsidRPr="00C8009E" w:rsidRDefault="00C8009E" w:rsidP="00C8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</w:p>
        </w:tc>
      </w:tr>
      <w:tr w:rsidR="00C8009E" w:rsidRPr="00C8009E" w14:paraId="4D55F3A2" w14:textId="77777777" w:rsidTr="007C5B3A"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91921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SKUPINA PODATAKA O IDENTIFIKACIJI</w:t>
            </w:r>
          </w:p>
        </w:tc>
      </w:tr>
      <w:tr w:rsidR="00C8009E" w:rsidRPr="00C8009E" w14:paraId="35195178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07639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469E1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Fotografija predmeta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EE2A2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49768094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742BC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7ED7A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Inventarna oznaka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E5097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2C579535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F91CB" w14:textId="77777777" w:rsidR="00C8009E" w:rsidRPr="00C8009E" w:rsidRDefault="00C8009E" w:rsidP="00C800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90564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Podoznaka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0B5B4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1382FFAA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3CB6D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FDEC7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Eventualne druge inventarne / identifikacijske oznake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24B64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206B70FB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6E969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53403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zbirke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9533F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14C593DD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9FF89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D0702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Naziv </w:t>
            </w:r>
            <w:proofErr w:type="spellStart"/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podzbirke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2A23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159E204C" w14:textId="77777777" w:rsidTr="007C5B3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63922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AC1DE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predmeta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C2681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73EBA5EC" w14:textId="77777777" w:rsidTr="007C5B3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49B9A1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3544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49B6F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0D2A4E98" w14:textId="77777777" w:rsidTr="007C5B3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493C3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77F44" w14:textId="77777777" w:rsidR="00C8009E" w:rsidRPr="00C8009E" w:rsidRDefault="00C8009E" w:rsidP="00C80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C8009E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Vrsta naziva</w:t>
            </w:r>
          </w:p>
          <w:p w14:paraId="54FA2E84" w14:textId="77777777" w:rsidR="00C8009E" w:rsidRPr="00C8009E" w:rsidRDefault="00C8009E" w:rsidP="00C80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C8009E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(književni/dijalektalni/lokalni/latinski)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75D7D" w14:textId="77777777" w:rsidR="00C8009E" w:rsidRPr="00C8009E" w:rsidRDefault="00C8009E" w:rsidP="00C8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</w:p>
        </w:tc>
      </w:tr>
      <w:tr w:rsidR="00C8009E" w:rsidRPr="00C8009E" w14:paraId="6A872CE6" w14:textId="77777777" w:rsidTr="007C5B3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5C9F4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159F9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Naslov predmeta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59879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1C3F464D" w14:textId="77777777" w:rsidTr="007C5B3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D276AD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FC61B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Naslov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FCBEF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754FE251" w14:textId="77777777" w:rsidTr="007C5B3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78AD79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3C8F6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Vrsta naslova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13C36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7672CB8B" w14:textId="77777777" w:rsidTr="007C5B3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AA438D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E3117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Odgovornost za naslov (osoba, izvor)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E3A63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4E6BC7D9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77CB2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79367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Vrsta preparata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EAEFB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69311C23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EA28E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EE971" w14:textId="77777777" w:rsidR="00C8009E" w:rsidRPr="00C8009E" w:rsidRDefault="00C8009E" w:rsidP="00C80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C8009E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Vrsta zapisa</w:t>
            </w:r>
          </w:p>
          <w:p w14:paraId="7E1E754E" w14:textId="77777777" w:rsidR="00C8009E" w:rsidRPr="00C8009E" w:rsidRDefault="00C8009E" w:rsidP="00C80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C8009E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(pojedinačni/grupa: broj sastavnica, fragmenata)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728B2" w14:textId="77777777" w:rsidR="00C8009E" w:rsidRPr="00C8009E" w:rsidRDefault="00C8009E" w:rsidP="00C8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</w:p>
        </w:tc>
      </w:tr>
      <w:tr w:rsidR="00C8009E" w:rsidRPr="00C8009E" w14:paraId="626F86EB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16513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F5521" w14:textId="77777777" w:rsidR="00C8009E" w:rsidRPr="00C8009E" w:rsidRDefault="00C8009E" w:rsidP="00C80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C8009E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Smještaj</w:t>
            </w:r>
          </w:p>
          <w:p w14:paraId="7E51BAE9" w14:textId="77777777" w:rsidR="00C8009E" w:rsidRPr="00C8009E" w:rsidRDefault="00C8009E" w:rsidP="00C80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C8009E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trajni/privremeni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C7A60" w14:textId="77777777" w:rsidR="00C8009E" w:rsidRPr="00C8009E" w:rsidRDefault="00C8009E" w:rsidP="00C8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</w:p>
        </w:tc>
      </w:tr>
      <w:tr w:rsidR="00C8009E" w:rsidRPr="00C8009E" w14:paraId="08DED499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7E19A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6B0EE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Procjena/valuta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E6829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689DE841" w14:textId="77777777" w:rsidTr="007C5B3A"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EB40B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SKUPINA PODATAKA O NASTANKU/IZRADI</w:t>
            </w:r>
          </w:p>
        </w:tc>
      </w:tr>
      <w:tr w:rsidR="00C8009E" w:rsidRPr="00C8009E" w14:paraId="0CB80D2F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3F2CA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5D573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Stvaratelj/autor (osoba/obitelj/korporativno tijelo) uloga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A5ABE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2E629429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E759B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27141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Kultura/civilizacija/geološko razdoblje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FC26D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3C9DC657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AA417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5CCDD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 nastanka/izrade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1113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49EEE547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ED844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B6852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Vrijeme nastanka/izrade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DCD6E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516E11B4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EB96B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C3BE7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Podatci o materijalima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2D47A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0CB64970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A07E0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CDBEA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Podatci o tehnikama/metodama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D7B0B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54B34D67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C0B81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2281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Podatci o mjerama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88DC4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7A9FF1F9" w14:textId="77777777" w:rsidTr="007C5B3A"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D40E8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SKUPINA PODATAKA O DETERMINACIJI</w:t>
            </w:r>
          </w:p>
        </w:tc>
      </w:tr>
      <w:tr w:rsidR="00C8009E" w:rsidRPr="00C8009E" w14:paraId="155C79AF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2DAA9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B7351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Osoba/uloga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3AFD0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1D053E80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4EE1E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FA993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Izvor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93A7A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6DE75BF6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B88B8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8DAFB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 determinacije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58476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0454B71C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FD5F1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F55D7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 determinacije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D0A6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0B92B50A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6EBC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1F9A9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Bilješka o determinaciji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3C0A8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7ECFE2FB" w14:textId="77777777" w:rsidTr="007C5B3A"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80977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SKUPINA PODATAKA O SADRŽAJU, TEMI I POVIJESTI PREDMETA</w:t>
            </w:r>
          </w:p>
        </w:tc>
      </w:tr>
      <w:tr w:rsidR="00C8009E" w:rsidRPr="00C8009E" w14:paraId="03DAD30C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3C5B3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2A16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Osoba – obitelj – korporativno tijelo – kultura – civilizacija / uloga – veza s predmetom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F6176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70742A04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F2B67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10987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Zemljopisno-etničke odrednice / uloga – veza s predmetom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7444E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3FA34811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CD8CF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652B1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Vrijeme – vremenska odrednica – stilsko razdoblje / uloga – veza s predmetom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F33CE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2DBAFF36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09308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5987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Ikonografske</w:t>
            </w:r>
            <w:proofErr w:type="spellEnd"/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odrednice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6B8C4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3F434BBA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D8372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89B88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Opće odrednice / uloga – veza s predmetom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398A1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6AED635D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D0659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94DC3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Namjena/uporaba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90BFA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0465A6E3" w14:textId="77777777" w:rsidTr="007C5B3A"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9D60E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OPIS</w:t>
            </w:r>
          </w:p>
        </w:tc>
      </w:tr>
      <w:tr w:rsidR="00C8009E" w:rsidRPr="00C8009E" w14:paraId="75785FBD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01719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3029B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Opis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7DD10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740BB890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DC6F4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64AB2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Mjesto, prijepis, opis i prijevod natpisa/signatura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C5027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47128B57" w14:textId="77777777" w:rsidTr="007C5B3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468B3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13C39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Stanje predmeta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01C18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4A684B6D" w14:textId="77777777" w:rsidTr="007C5B3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7856CB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68528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Stanje (ključna riječ)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F4073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27425C82" w14:textId="77777777" w:rsidTr="007C5B3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2271A9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F2ACD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Opis stanja s naznakama vremena i mjesta oštećenja i konzervatorsko-restauratorskih zahvata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9BC1D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3679D84A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3B501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3AFAC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Slobodni tekst (interpretacija, komparacija, komentar)/izvor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717D3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5F3C19CE" w14:textId="77777777" w:rsidTr="007C5B3A"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B522A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SKUPINA PODATAKA O NALAZU</w:t>
            </w:r>
          </w:p>
        </w:tc>
      </w:tr>
      <w:tr w:rsidR="00C8009E" w:rsidRPr="00C8009E" w14:paraId="0A8169A4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6DA1E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A620D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Način nalaza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06C8F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151190D6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E7B31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8CCA3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Osoba/korporativno tijelo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F47C7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6145CF05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E18AA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51112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 nalaza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C94D1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17D54577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3DC64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ABF8B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Položaj lokaliteta (koordinate)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321D3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1DE3A90B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6A757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EAEE4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Vrijeme nalaza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82517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32A2BE8B" w14:textId="77777777" w:rsidTr="007C5B3A"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8BBA0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SKUPINA PODATAKA O NABAVI</w:t>
            </w:r>
          </w:p>
        </w:tc>
      </w:tr>
      <w:tr w:rsidR="00C8009E" w:rsidRPr="00C8009E" w14:paraId="6EF53894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4B709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E9443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Način nabave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A867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1CA43D96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86C31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B795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Izvor nabave (osoba/korporativno tijelo)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A6A12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6BCB65A2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B5F82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BEB0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 nabave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41522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0F1AF68D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6DF1A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9E4E7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Vrijeme nabave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F408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19085BA5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13699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847F9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Cijena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E04BB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0D9372D6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07705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2EFDB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Urudžbeni broj akta nabave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873E9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31AD9E36" w14:textId="77777777" w:rsidTr="007C5B3A"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93044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POVEZNICE PREMA EVIDENCIJAMA MUZEJSKE DOKUMENTACIJE I DRUGOJ MUZEJSKOJ DOKUMENTACIJI</w:t>
            </w:r>
          </w:p>
        </w:tc>
      </w:tr>
      <w:tr w:rsidR="00C8009E" w:rsidRPr="00C8009E" w14:paraId="7085CAC3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B3AAE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726D7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Poveznice prema drugim muzejskim predmetima i dokumentaciji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C2DF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1853A2A5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08E74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5DC79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Vezani multimedijski zapisi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7C9BF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012CDF97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349F7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9612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Bibliografija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0AF2A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28F5E220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A44C0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C49A1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Napomena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1563A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5A871116" w14:textId="77777777" w:rsidTr="007C5B3A"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0A8C2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SKUPINA PODATAKA O REVIZIJI</w:t>
            </w:r>
          </w:p>
        </w:tc>
      </w:tr>
      <w:tr w:rsidR="00C8009E" w:rsidRPr="00C8009E" w14:paraId="13FDB9BA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76784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AE35B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Godina obavljene revizije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00F0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50A022A8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D370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E3261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 zapisnika o reviziji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F59AE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64B4051C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E5495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FB1E4" w14:textId="77777777" w:rsidR="00C8009E" w:rsidRPr="00C8009E" w:rsidRDefault="00C8009E" w:rsidP="00C80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C8009E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Predmet na predviđenom mjestu</w:t>
            </w:r>
          </w:p>
          <w:p w14:paraId="43B868E5" w14:textId="77777777" w:rsidR="00C8009E" w:rsidRPr="00C8009E" w:rsidRDefault="00C8009E" w:rsidP="00C800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C8009E"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DA / NE / DJELOMIČNO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CF6C8" w14:textId="77777777" w:rsidR="00C8009E" w:rsidRPr="00C8009E" w:rsidRDefault="00C8009E" w:rsidP="00C8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</w:p>
        </w:tc>
      </w:tr>
      <w:tr w:rsidR="00C8009E" w:rsidRPr="00C8009E" w14:paraId="2F9BE4E5" w14:textId="77777777" w:rsidTr="007C5B3A"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4F4B0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SKUPINA PODATAKA O ODGOVORNOSTI ZA PREDMET I ZAPIS</w:t>
            </w:r>
          </w:p>
        </w:tc>
      </w:tr>
      <w:tr w:rsidR="00C8009E" w:rsidRPr="00C8009E" w14:paraId="6EDF5B37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900AF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BE4BC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Stupanj obrađenosti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2CBBF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0E1FD744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B3E5A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3AF6D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Osoba/uloga (odgovornost za predmet / stvaranje zapisa / promjena podataka…)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DD34B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01E61497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1F848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EE548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 upisa podataka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ED033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7B078F9A" w14:textId="77777777" w:rsidTr="007C5B3A"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0931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PODATAK O SVOJSTVU KULTURNOG DOBRA</w:t>
            </w:r>
          </w:p>
        </w:tc>
      </w:tr>
      <w:tr w:rsidR="00C8009E" w:rsidRPr="00C8009E" w14:paraId="73A0E475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D0B57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9074F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 upisa u inventarnu knjigu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A4188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73B89E09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9457A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B4598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Vrednovanje muzejskog predmeta (obrazloženje vrijednosti muzejskog predmeta)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99DD5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6076AA0B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3BF2D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9D739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Datume prestanka svojstva kulturnog dobra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2702F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C8009E" w:rsidRPr="00C8009E" w14:paraId="667B45CB" w14:textId="77777777" w:rsidTr="007C5B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64236" w14:textId="77777777" w:rsidR="00C8009E" w:rsidRPr="00C8009E" w:rsidRDefault="00C8009E" w:rsidP="00C8009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6DFC4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009E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 otpisa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34D5A" w14:textId="77777777" w:rsidR="00C8009E" w:rsidRPr="00C8009E" w:rsidRDefault="00C8009E" w:rsidP="00C8009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51DA9116" w14:textId="77777777" w:rsidR="00C42B09" w:rsidRDefault="00C42B09"/>
    <w:sectPr w:rsidR="00C42B09" w:rsidSect="00C8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9E"/>
    <w:rsid w:val="00445768"/>
    <w:rsid w:val="007C5B3A"/>
    <w:rsid w:val="00C42B09"/>
    <w:rsid w:val="00C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2C11"/>
  <w15:chartTrackingRefBased/>
  <w15:docId w15:val="{0DEC4A64-84C8-4C6C-B1AB-D27EFF7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800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800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800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800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800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800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800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800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800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800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800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800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8009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8009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8009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8009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8009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8009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800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800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00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800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800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8009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8009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8009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800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8009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800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178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54587413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831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820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4010</Words>
  <Characters>22863</Characters>
  <Application>Microsoft Office Word</Application>
  <DocSecurity>0</DocSecurity>
  <Lines>190</Lines>
  <Paragraphs>53</Paragraphs>
  <ScaleCrop>false</ScaleCrop>
  <Company/>
  <LinksUpToDate>false</LinksUpToDate>
  <CharactersWithSpaces>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Glavaš Vlašić</dc:creator>
  <cp:keywords/>
  <dc:description/>
  <cp:lastModifiedBy>Ana Glavaš Vlašić</cp:lastModifiedBy>
  <cp:revision>2</cp:revision>
  <dcterms:created xsi:type="dcterms:W3CDTF">2024-03-06T10:17:00Z</dcterms:created>
  <dcterms:modified xsi:type="dcterms:W3CDTF">2024-03-07T11:24:00Z</dcterms:modified>
</cp:coreProperties>
</file>